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A24EC" w14:textId="3481FF65" w:rsidR="00382108" w:rsidRPr="00382108" w:rsidRDefault="00382108" w:rsidP="00382108">
      <w:pPr>
        <w:ind w:firstLine="720"/>
        <w:jc w:val="center"/>
        <w:rPr>
          <w:b/>
          <w:bCs/>
          <w:sz w:val="28"/>
          <w:szCs w:val="28"/>
        </w:rPr>
      </w:pPr>
      <w:r w:rsidRPr="00382108">
        <w:rPr>
          <w:b/>
          <w:bCs/>
          <w:sz w:val="28"/>
          <w:szCs w:val="28"/>
        </w:rPr>
        <w:t xml:space="preserve">EAST JOHNSON COUNTY WATER </w:t>
      </w:r>
      <w:proofErr w:type="gramStart"/>
      <w:r w:rsidRPr="00382108">
        <w:rPr>
          <w:b/>
          <w:bCs/>
          <w:sz w:val="28"/>
          <w:szCs w:val="28"/>
        </w:rPr>
        <w:t>USERS</w:t>
      </w:r>
      <w:proofErr w:type="gramEnd"/>
      <w:r w:rsidRPr="00382108">
        <w:rPr>
          <w:b/>
          <w:bCs/>
          <w:sz w:val="28"/>
          <w:szCs w:val="28"/>
        </w:rPr>
        <w:t xml:space="preserve"> ASSOCIATION, INC.</w:t>
      </w:r>
    </w:p>
    <w:p w14:paraId="226269CF" w14:textId="77777777" w:rsidR="00382108" w:rsidRPr="00382108" w:rsidRDefault="00382108" w:rsidP="00382108">
      <w:pPr>
        <w:ind w:firstLine="720"/>
        <w:jc w:val="center"/>
        <w:rPr>
          <w:b/>
          <w:bCs/>
          <w:sz w:val="28"/>
          <w:szCs w:val="28"/>
        </w:rPr>
      </w:pPr>
      <w:r w:rsidRPr="00382108">
        <w:rPr>
          <w:b/>
          <w:bCs/>
          <w:sz w:val="28"/>
          <w:szCs w:val="28"/>
        </w:rPr>
        <w:t>P.O. BOX 330 LAMAR, AR 72846</w:t>
      </w:r>
    </w:p>
    <w:p w14:paraId="1DBE63B3" w14:textId="7A2F8D52" w:rsidR="00382108" w:rsidRPr="00382108" w:rsidRDefault="00382108" w:rsidP="00382108">
      <w:pPr>
        <w:ind w:firstLine="720"/>
        <w:jc w:val="center"/>
        <w:rPr>
          <w:b/>
          <w:bCs/>
          <w:sz w:val="28"/>
          <w:szCs w:val="28"/>
        </w:rPr>
      </w:pPr>
      <w:r w:rsidRPr="00382108">
        <w:rPr>
          <w:b/>
          <w:bCs/>
          <w:sz w:val="28"/>
          <w:szCs w:val="28"/>
        </w:rPr>
        <w:t>Instruction for Tying-On to the East Johnson County Water System</w:t>
      </w:r>
    </w:p>
    <w:p w14:paraId="1E2791A3" w14:textId="77777777" w:rsidR="00382108" w:rsidRDefault="00382108" w:rsidP="00382108">
      <w:pPr>
        <w:ind w:firstLine="720"/>
      </w:pPr>
    </w:p>
    <w:p w14:paraId="28F6B38F" w14:textId="77777777" w:rsidR="00287821" w:rsidRDefault="00382108" w:rsidP="00382108">
      <w:pPr>
        <w:ind w:firstLine="720"/>
      </w:pPr>
      <w:r>
        <w:t xml:space="preserve"> The Board of Directors of the East Johnson County Water Association, Inc. along with the State Board of Health, has set the following standards that must be met before you can be tied into the Association water system. </w:t>
      </w:r>
    </w:p>
    <w:p w14:paraId="60E0C828" w14:textId="446C0746" w:rsidR="00287821" w:rsidRDefault="00382108" w:rsidP="00382108">
      <w:pPr>
        <w:ind w:firstLine="720"/>
      </w:pPr>
      <w:r>
        <w:t xml:space="preserve">The Association will install the service line from the main line to the meter yoke, install the meter box, meter yoke with an 18” x ¾” threaded tail pipe, </w:t>
      </w:r>
      <w:r w:rsidR="002235C9">
        <w:t>and</w:t>
      </w:r>
      <w:r>
        <w:t xml:space="preserve"> furnish and install the meter.</w:t>
      </w:r>
    </w:p>
    <w:p w14:paraId="799E68E1" w14:textId="437190EC" w:rsidR="00287821" w:rsidRDefault="00382108" w:rsidP="00382108">
      <w:pPr>
        <w:ind w:firstLine="720"/>
      </w:pPr>
      <w:r>
        <w:t xml:space="preserve"> The </w:t>
      </w:r>
      <w:r w:rsidRPr="00175E5F">
        <w:rPr>
          <w:b/>
          <w:bCs/>
        </w:rPr>
        <w:t>property owner</w:t>
      </w:r>
      <w:r w:rsidR="00175E5F">
        <w:rPr>
          <w:b/>
          <w:bCs/>
        </w:rPr>
        <w:t xml:space="preserve"> or a </w:t>
      </w:r>
      <w:r w:rsidR="00175E5F" w:rsidRPr="00175E5F">
        <w:rPr>
          <w:b/>
          <w:bCs/>
        </w:rPr>
        <w:t>licensed plumber</w:t>
      </w:r>
      <w:r>
        <w:t xml:space="preserve"> will be responsible for tying-on to the 18” x ¾” threaded tail pipe, laying the service line from the meter to the house, and connecting the pipe to the plumbing. The property owner will be required to install on the end of the tail pipe a ¾” ball valve, a pressure reducing valve, and a dual check valve. They should be installed with the gate valve first, followed by a short nipple, the pressure reducing valve, and the dual check valve. Gate valves should be rated at no less than 150 psi. It is re</w:t>
      </w:r>
      <w:r w:rsidR="00367B2A">
        <w:t>quired</w:t>
      </w:r>
      <w:r>
        <w:t xml:space="preserve"> that all service lines be 1” </w:t>
      </w:r>
      <w:r w:rsidR="00367B2A">
        <w:t xml:space="preserve">minimum and be of approved </w:t>
      </w:r>
      <w:r w:rsidR="00175E5F">
        <w:t>material and</w:t>
      </w:r>
      <w:r>
        <w:t xml:space="preserve"> be installed no less than 18” deep.</w:t>
      </w:r>
      <w:r w:rsidR="00175E5F">
        <w:t xml:space="preserve"> All working valves such as ball valves, pressure regulator, check valve and, </w:t>
      </w:r>
      <w:proofErr w:type="spellStart"/>
      <w:r w:rsidR="00175E5F">
        <w:t>etc</w:t>
      </w:r>
      <w:proofErr w:type="spellEnd"/>
      <w:r w:rsidR="00175E5F">
        <w:t xml:space="preserve"> must be enclosed in a box </w:t>
      </w:r>
      <w:r w:rsidR="007C7F24">
        <w:t>that can</w:t>
      </w:r>
      <w:r w:rsidR="00175E5F">
        <w:t xml:space="preserve"> be accessed.</w:t>
      </w:r>
    </w:p>
    <w:p w14:paraId="19363999" w14:textId="77777777" w:rsidR="00367B2A" w:rsidRDefault="00367B2A" w:rsidP="000438AB">
      <w:pPr>
        <w:ind w:firstLine="720"/>
        <w:jc w:val="center"/>
        <w:rPr>
          <w:color w:val="FF0000"/>
          <w:sz w:val="32"/>
          <w:szCs w:val="32"/>
        </w:rPr>
      </w:pPr>
      <w:r w:rsidRPr="00367B2A">
        <w:rPr>
          <w:color w:val="FF0000"/>
          <w:sz w:val="32"/>
          <w:szCs w:val="32"/>
        </w:rPr>
        <w:t>(This Section is only if you are switching from well water)</w:t>
      </w:r>
    </w:p>
    <w:p w14:paraId="7016CDEB" w14:textId="7FDAE3E2" w:rsidR="00287821" w:rsidRPr="00367B2A" w:rsidRDefault="00367B2A" w:rsidP="00382108">
      <w:pPr>
        <w:ind w:firstLine="720"/>
        <w:rPr>
          <w:color w:val="FF0000"/>
        </w:rPr>
      </w:pPr>
      <w:r>
        <w:rPr>
          <w:color w:val="FF0000"/>
        </w:rPr>
        <w:t xml:space="preserve"> Prior </w:t>
      </w:r>
      <w:r w:rsidR="00382108" w:rsidRPr="00367B2A">
        <w:rPr>
          <w:color w:val="FF0000"/>
        </w:rPr>
        <w:t>to connecting to the Association system, the property owner must air gap their home water supply</w:t>
      </w:r>
      <w:r w:rsidR="00B45551">
        <w:rPr>
          <w:color w:val="FF0000"/>
        </w:rPr>
        <w:t xml:space="preserve"> (well)</w:t>
      </w:r>
      <w:r w:rsidR="00382108" w:rsidRPr="00367B2A">
        <w:rPr>
          <w:color w:val="FF0000"/>
        </w:rPr>
        <w:t xml:space="preserve"> from the Association system. The air gap must be no less than 18”. A gate valve is not an air gap. This is a requirement by the State Board of Health and will be inspected prior to allowing your property to be tied to into the Association system. </w:t>
      </w:r>
    </w:p>
    <w:p w14:paraId="57303A90" w14:textId="23B05EAF" w:rsidR="00287821" w:rsidRDefault="00382108" w:rsidP="00382108">
      <w:pPr>
        <w:ind w:firstLine="720"/>
      </w:pPr>
      <w:r>
        <w:t>The Association is requesting that you proceed to have your service line installed as indicated in the diagram below. This needs to be completed in order to quicken the rate at which you will be able to begin receiving service. You m</w:t>
      </w:r>
      <w:r w:rsidR="00231E28">
        <w:t xml:space="preserve">ust have all plumbing inspected before turning water on or covering up. </w:t>
      </w:r>
      <w:r w:rsidR="00175E5F">
        <w:t xml:space="preserve">You may call East Johnson County Water Assoc to schedule your inspection. All plumbing may be done by the owner if it is their primary residence. </w:t>
      </w:r>
      <w:r w:rsidR="00B45551">
        <w:t>Otherwise,</w:t>
      </w:r>
      <w:r w:rsidR="00175E5F">
        <w:t xml:space="preserve"> work must be performed by a licensed plumber that receives a plumbing permit from EJCWA prior to beginning work per Arkansas Plumbing Code.</w:t>
      </w:r>
      <w:r>
        <w:t xml:space="preserve"> </w:t>
      </w:r>
    </w:p>
    <w:p w14:paraId="6CC85999" w14:textId="77777777" w:rsidR="00287821" w:rsidRDefault="00382108" w:rsidP="00382108">
      <w:pPr>
        <w:ind w:firstLine="720"/>
      </w:pPr>
      <w:r>
        <w:t xml:space="preserve">Each property owner will be responsible for water leaks between the water meter and their house. </w:t>
      </w:r>
    </w:p>
    <w:p w14:paraId="05F5EFF1" w14:textId="77777777" w:rsidR="00287821" w:rsidRDefault="00382108" w:rsidP="00382108">
      <w:pPr>
        <w:ind w:firstLine="720"/>
      </w:pPr>
      <w:r>
        <w:t xml:space="preserve">Water bills may be paid at the Association office. Payments may also be mailed to P.O. Box 330, Lamar, AR 72846. </w:t>
      </w:r>
    </w:p>
    <w:p w14:paraId="4E0A734E" w14:textId="77777777" w:rsidR="00287821" w:rsidRDefault="00287821" w:rsidP="00382108">
      <w:pPr>
        <w:ind w:firstLine="720"/>
      </w:pPr>
    </w:p>
    <w:p w14:paraId="6363C832" w14:textId="77777777" w:rsidR="00287821" w:rsidRDefault="00287821" w:rsidP="00382108">
      <w:pPr>
        <w:ind w:firstLine="720"/>
      </w:pPr>
    </w:p>
    <w:p w14:paraId="667D8120" w14:textId="77777777" w:rsidR="00287821" w:rsidRDefault="00287821" w:rsidP="00382108">
      <w:pPr>
        <w:ind w:firstLine="720"/>
      </w:pPr>
    </w:p>
    <w:p w14:paraId="72593808" w14:textId="77777777" w:rsidR="00287821" w:rsidRDefault="00287821" w:rsidP="00382108">
      <w:pPr>
        <w:ind w:firstLine="720"/>
      </w:pPr>
    </w:p>
    <w:p w14:paraId="79757FD0" w14:textId="77777777" w:rsidR="00287821" w:rsidRPr="001073E2" w:rsidRDefault="00382108" w:rsidP="00382108">
      <w:pPr>
        <w:ind w:firstLine="720"/>
        <w:rPr>
          <w:color w:val="FF0000"/>
          <w:sz w:val="36"/>
          <w:szCs w:val="36"/>
        </w:rPr>
      </w:pPr>
      <w:r w:rsidRPr="001073E2">
        <w:rPr>
          <w:color w:val="FF0000"/>
          <w:sz w:val="36"/>
          <w:szCs w:val="36"/>
        </w:rPr>
        <w:t>Installation diagram:</w:t>
      </w:r>
    </w:p>
    <w:p w14:paraId="6342C20D" w14:textId="77777777" w:rsidR="00287821" w:rsidRDefault="00287821" w:rsidP="00382108">
      <w:pPr>
        <w:ind w:firstLine="720"/>
      </w:pPr>
    </w:p>
    <w:p w14:paraId="1D0C3ED5" w14:textId="77777777" w:rsidR="00287821" w:rsidRDefault="00287821" w:rsidP="00382108">
      <w:pPr>
        <w:ind w:firstLine="720"/>
      </w:pPr>
    </w:p>
    <w:p w14:paraId="390ADFC0" w14:textId="27CE9AA5" w:rsidR="00287821" w:rsidRDefault="00287821" w:rsidP="00382108">
      <w:pPr>
        <w:ind w:firstLine="720"/>
      </w:pPr>
    </w:p>
    <w:p w14:paraId="577E52BC" w14:textId="6009EF97" w:rsidR="00287821" w:rsidRDefault="00287821" w:rsidP="00382108">
      <w:pPr>
        <w:ind w:firstLine="720"/>
      </w:pPr>
    </w:p>
    <w:p w14:paraId="3370168F" w14:textId="65DE9990" w:rsidR="00287821" w:rsidRDefault="002235C9" w:rsidP="007C7F24">
      <w:r>
        <w:rPr>
          <w:noProof/>
        </w:rPr>
        <mc:AlternateContent>
          <mc:Choice Requires="wps">
            <w:drawing>
              <wp:anchor distT="0" distB="0" distL="114300" distR="114300" simplePos="0" relativeHeight="251661312" behindDoc="0" locked="0" layoutInCell="1" allowOverlap="1" wp14:anchorId="4862F88D" wp14:editId="103B9775">
                <wp:simplePos x="0" y="0"/>
                <wp:positionH relativeFrom="column">
                  <wp:posOffset>2225040</wp:posOffset>
                </wp:positionH>
                <wp:positionV relativeFrom="paragraph">
                  <wp:posOffset>255905</wp:posOffset>
                </wp:positionV>
                <wp:extent cx="274320" cy="289560"/>
                <wp:effectExtent l="0" t="0" r="11430" b="15240"/>
                <wp:wrapNone/>
                <wp:docPr id="654745607" name="Rectangle 4"/>
                <wp:cNvGraphicFramePr/>
                <a:graphic xmlns:a="http://schemas.openxmlformats.org/drawingml/2006/main">
                  <a:graphicData uri="http://schemas.microsoft.com/office/word/2010/wordprocessingShape">
                    <wps:wsp>
                      <wps:cNvSpPr/>
                      <wps:spPr>
                        <a:xfrm>
                          <a:off x="0" y="0"/>
                          <a:ext cx="274320" cy="28956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2540C" id="Rectangle 4" o:spid="_x0000_s1026" style="position:absolute;margin-left:175.2pt;margin-top:20.15pt;width:21.6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" fillcolor="#4472c4 [3204]" strokecolor="#09101d [484]" strokeweight="1pt"/>
            </w:pict>
          </mc:Fallback>
        </mc:AlternateContent>
      </w:r>
      <w:r w:rsidR="007C7F24">
        <w:rPr>
          <w:noProof/>
        </w:rPr>
        <mc:AlternateContent>
          <mc:Choice Requires="wps">
            <w:drawing>
              <wp:anchor distT="0" distB="0" distL="114300" distR="114300" simplePos="0" relativeHeight="251659264" behindDoc="0" locked="0" layoutInCell="1" allowOverlap="1" wp14:anchorId="3C64172A" wp14:editId="3EEAF0D6">
                <wp:simplePos x="0" y="0"/>
                <wp:positionH relativeFrom="column">
                  <wp:posOffset>205740</wp:posOffset>
                </wp:positionH>
                <wp:positionV relativeFrom="paragraph">
                  <wp:posOffset>202565</wp:posOffset>
                </wp:positionV>
                <wp:extent cx="716280" cy="327660"/>
                <wp:effectExtent l="0" t="0" r="26670" b="15240"/>
                <wp:wrapNone/>
                <wp:docPr id="2045160513" name="Rectangle 2"/>
                <wp:cNvGraphicFramePr/>
                <a:graphic xmlns:a="http://schemas.openxmlformats.org/drawingml/2006/main">
                  <a:graphicData uri="http://schemas.microsoft.com/office/word/2010/wordprocessingShape">
                    <wps:wsp>
                      <wps:cNvSpPr/>
                      <wps:spPr>
                        <a:xfrm>
                          <a:off x="0" y="0"/>
                          <a:ext cx="716280" cy="32766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5B07C" id="Rectangle 2" o:spid="_x0000_s1026" style="position:absolute;margin-left:16.2pt;margin-top:15.95pt;width:56.4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" fillcolor="#4472c4 [3204]" strokecolor="#09101d [484]" strokeweight="1pt"/>
            </w:pict>
          </mc:Fallback>
        </mc:AlternateContent>
      </w:r>
      <w:r w:rsidR="007C7F24">
        <w:t xml:space="preserve">       Meter Box             ¾ </w:t>
      </w:r>
      <w:r>
        <w:t>Ball Valve      Pressure Regulator        Dual Check Valve</w:t>
      </w:r>
    </w:p>
    <w:p w14:paraId="196573B2" w14:textId="27B61B21" w:rsidR="00287821" w:rsidRDefault="002235C9" w:rsidP="002235C9">
      <w:pPr>
        <w:tabs>
          <w:tab w:val="left" w:pos="3588"/>
        </w:tabs>
        <w:ind w:firstLine="720"/>
      </w:pPr>
      <w:r>
        <w:rPr>
          <w:noProof/>
        </w:rPr>
        <mc:AlternateContent>
          <mc:Choice Requires="wps">
            <w:drawing>
              <wp:anchor distT="0" distB="0" distL="114300" distR="114300" simplePos="0" relativeHeight="251663360" behindDoc="0" locked="0" layoutInCell="1" allowOverlap="1" wp14:anchorId="64749AEE" wp14:editId="623BB412">
                <wp:simplePos x="0" y="0"/>
                <wp:positionH relativeFrom="column">
                  <wp:posOffset>922020</wp:posOffset>
                </wp:positionH>
                <wp:positionV relativeFrom="paragraph">
                  <wp:posOffset>76835</wp:posOffset>
                </wp:positionV>
                <wp:extent cx="5684520" cy="45720"/>
                <wp:effectExtent l="0" t="0" r="30480" b="30480"/>
                <wp:wrapNone/>
                <wp:docPr id="1213050414" name="Straight Connector 6"/>
                <wp:cNvGraphicFramePr/>
                <a:graphic xmlns:a="http://schemas.openxmlformats.org/drawingml/2006/main">
                  <a:graphicData uri="http://schemas.microsoft.com/office/word/2010/wordprocessingShape">
                    <wps:wsp>
                      <wps:cNvCnPr/>
                      <wps:spPr>
                        <a:xfrm flipV="1">
                          <a:off x="0" y="0"/>
                          <a:ext cx="5684520" cy="45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C8B0A1"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6.05pt" to="520.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" strokecolor="#4472c4 [3204]"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3EB132AA" wp14:editId="20ABF79D">
                <wp:simplePos x="0" y="0"/>
                <wp:positionH relativeFrom="column">
                  <wp:posOffset>3429000</wp:posOffset>
                </wp:positionH>
                <wp:positionV relativeFrom="paragraph">
                  <wp:posOffset>15875</wp:posOffset>
                </wp:positionV>
                <wp:extent cx="457200" cy="152400"/>
                <wp:effectExtent l="0" t="0" r="19050" b="19050"/>
                <wp:wrapNone/>
                <wp:docPr id="364223019" name="Rectangle: Single Corner Rounded 5"/>
                <wp:cNvGraphicFramePr/>
                <a:graphic xmlns:a="http://schemas.openxmlformats.org/drawingml/2006/main">
                  <a:graphicData uri="http://schemas.microsoft.com/office/word/2010/wordprocessingShape">
                    <wps:wsp>
                      <wps:cNvSpPr/>
                      <wps:spPr>
                        <a:xfrm>
                          <a:off x="0" y="0"/>
                          <a:ext cx="457200" cy="152400"/>
                        </a:xfrm>
                        <a:prstGeom prst="round1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FB6F17" id="Rectangle: Single Corner Rounded 5" o:spid="_x0000_s1026" style="position:absolute;margin-left:270pt;margin-top:1.25pt;width:36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572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" path="m,l431799,v14029,,25401,11372,25401,25401l457200,152400,,152400,,xe" fillcolor="#4472c4 [3204]" strokecolor="#09101d [484]" strokeweight="1pt">
                <v:stroke joinstyle="miter"/>
                <v:path arrowok="t" o:connecttype="custom" o:connectlocs="0,0;431799,0;457200,25401;457200,152400;0,152400;0,0" o:connectangles="0,0,0,0,0,0"/>
              </v:shape>
            </w:pict>
          </mc:Fallback>
        </mc:AlternateContent>
      </w:r>
      <w:r w:rsidR="007C7F24">
        <w:rPr>
          <w:noProof/>
        </w:rPr>
        <mc:AlternateContent>
          <mc:Choice Requires="wps">
            <w:drawing>
              <wp:anchor distT="0" distB="0" distL="114300" distR="114300" simplePos="0" relativeHeight="251660288" behindDoc="0" locked="0" layoutInCell="1" allowOverlap="1" wp14:anchorId="0F862F0C" wp14:editId="305B760F">
                <wp:simplePos x="0" y="0"/>
                <wp:positionH relativeFrom="column">
                  <wp:posOffset>1394460</wp:posOffset>
                </wp:positionH>
                <wp:positionV relativeFrom="paragraph">
                  <wp:posOffset>8255</wp:posOffset>
                </wp:positionV>
                <wp:extent cx="251460" cy="236220"/>
                <wp:effectExtent l="0" t="0" r="15240" b="11430"/>
                <wp:wrapNone/>
                <wp:docPr id="229525183" name="Flowchart: Connector 3"/>
                <wp:cNvGraphicFramePr/>
                <a:graphic xmlns:a="http://schemas.openxmlformats.org/drawingml/2006/main">
                  <a:graphicData uri="http://schemas.microsoft.com/office/word/2010/wordprocessingShape">
                    <wps:wsp>
                      <wps:cNvSpPr/>
                      <wps:spPr>
                        <a:xfrm>
                          <a:off x="0" y="0"/>
                          <a:ext cx="251460" cy="236220"/>
                        </a:xfrm>
                        <a:prstGeom prst="flowChartConnector">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B48E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margin-left:109.8pt;margin-top:.65pt;width:19.8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" fillcolor="#4472c4 [3204]" strokecolor="#09101d [484]" strokeweight="1pt">
                <v:stroke joinstyle="miter"/>
              </v:shape>
            </w:pict>
          </mc:Fallback>
        </mc:AlternateContent>
      </w:r>
      <w:r>
        <w:tab/>
      </w:r>
    </w:p>
    <w:p w14:paraId="77F4364B" w14:textId="77777777" w:rsidR="00287821" w:rsidRDefault="00287821" w:rsidP="00382108">
      <w:pPr>
        <w:ind w:firstLine="720"/>
      </w:pPr>
    </w:p>
    <w:p w14:paraId="4FFB6382" w14:textId="77777777" w:rsidR="00287821" w:rsidRDefault="00287821" w:rsidP="00382108">
      <w:pPr>
        <w:ind w:firstLine="720"/>
      </w:pPr>
    </w:p>
    <w:p w14:paraId="03BBBBAA" w14:textId="79BD4F48" w:rsidR="00287821" w:rsidRDefault="00287821" w:rsidP="002235C9"/>
    <w:p w14:paraId="2C2B9D18" w14:textId="77777777" w:rsidR="00287821" w:rsidRDefault="00287821" w:rsidP="00382108">
      <w:pPr>
        <w:ind w:firstLine="720"/>
      </w:pPr>
    </w:p>
    <w:p w14:paraId="64B6340D" w14:textId="77777777" w:rsidR="00287821" w:rsidRDefault="00287821" w:rsidP="00382108">
      <w:pPr>
        <w:ind w:firstLine="720"/>
      </w:pPr>
    </w:p>
    <w:p w14:paraId="6B02AB1D" w14:textId="747FFC04" w:rsidR="004C0A9D" w:rsidRDefault="00287821" w:rsidP="00287821">
      <w:r>
        <w:t xml:space="preserve">   </w:t>
      </w:r>
      <w:r w:rsidR="00382108">
        <w:t xml:space="preserve"> The State of Arkansas Plumbing Code states: “2.29.1. Except as approved by the State Administrative Authority, in no case shall a residential building be allowed to connect to the same water service or building sewer of another private residential building. Each building structure shall have separate water and/or sewer line services from the point of the utility source and in no case be interconnected with the plumbing system of another privately owned property.</w:t>
      </w:r>
    </w:p>
    <w:sectPr w:rsidR="004C0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108"/>
    <w:rsid w:val="000438AB"/>
    <w:rsid w:val="001073E2"/>
    <w:rsid w:val="00175E5F"/>
    <w:rsid w:val="002235C9"/>
    <w:rsid w:val="00231E28"/>
    <w:rsid w:val="00287821"/>
    <w:rsid w:val="00367B2A"/>
    <w:rsid w:val="00382108"/>
    <w:rsid w:val="004C0A9D"/>
    <w:rsid w:val="007C7F24"/>
    <w:rsid w:val="00B4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EB2D"/>
  <w15:chartTrackingRefBased/>
  <w15:docId w15:val="{C990D83A-E0AC-4EC0-92B2-2BC5C003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Ogden</dc:creator>
  <cp:keywords/>
  <dc:description/>
  <cp:lastModifiedBy>Jimmy Ogden</cp:lastModifiedBy>
  <cp:revision>7</cp:revision>
  <dcterms:created xsi:type="dcterms:W3CDTF">2023-09-20T14:13:00Z</dcterms:created>
  <dcterms:modified xsi:type="dcterms:W3CDTF">2023-09-20T14:53:00Z</dcterms:modified>
</cp:coreProperties>
</file>